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CONTRATACIONES ABIERTAS EN MÉXICO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1"/>
        <w:keepLines w:val="1"/>
        <w:pageBreakBefore w:val="0"/>
        <w:spacing w:line="240" w:lineRule="auto"/>
        <w:ind w:left="0" w:firstLine="0"/>
        <w:jc w:val="both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rzuk4spcr0kf" w:id="0"/>
      <w:bookmarkEnd w:id="0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1. 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Contrataciones Abiertas es una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iniciativa internacional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promovida por Open Contracting Partnership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(OCP) que tiene como objetivo incrementar la oferta y la calidad de la información relacionada con los procedimientos de contratación que realizan los gobiernos; además de potenciar su comparabilidad y utilidad mediante la adopción de su principal instrumento: el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Estándar de Datos de Contrataciones Abiertas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(EDCA, u OCDS por su siglas en inglés), para propiciar procesos de participación con diferentes actores incluyendo sociedad civil, periodistas y el sector privado con el fin de mejorar servicios y obras públicas.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En México, el Instituto Nacional de Transparencia, Acceso a la Información y Protección de Datos Personales (INAI) junto con OCP promueven, con el apoyo y liderazgo de los Organismos Garantes Locales (OGL) del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Sistema Nacional de Transparencia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(SNT), la implementación de esta iniciativa en los sujetos obligados de los tres órdenes de gobierno, mediante la adopción de una </w:t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sz w:val="22"/>
            <w:szCs w:val="22"/>
            <w:u w:val="single"/>
            <w:rtl w:val="0"/>
          </w:rPr>
          <w:t xml:space="preserve">herramienta tecnológica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y un visualizador construidos para tal fin.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jc w:val="both"/>
        <w:rPr>
          <w:sz w:val="25"/>
          <w:szCs w:val="25"/>
        </w:rPr>
      </w:pPr>
      <w:bookmarkStart w:colFirst="0" w:colLast="0" w:name="_nxmd5i3ljcph" w:id="1"/>
      <w:bookmarkEnd w:id="1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2. Objetivos de la iniciativa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Generar y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publicar información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en formatos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estructurados, abiertos y accesibles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de todo el ciclo de contratación pública, de conformidad con el EDCA.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Promover la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participación ciudadana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y la vigilancia de las instituciones públicas para monitorear el ejercicio de los recursos públicos.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Incrementar la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eficiencia y eficacia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de la gestión pública para mejorar la calidad y precio de los bienes, servicios y obras contratados.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1"/>
        <w:keepLines w:val="1"/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yv1wlqf1o258" w:id="2"/>
      <w:bookmarkEnd w:id="2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 Estrategia de trabajo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Cada año se emite una convocatoria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con el propósito de dar continuidad a esta agenda en el país. Por una parte,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promoviendo la implementación en los OGL que aún no forman parte de la iniciativa y también, en los casos en donde el OGL ya haya implementado previamente la iniciativa, colaborando para promoverla entre sus sujetos obligados locales de los tres órdenes de gobierno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ara participar, cada implementador realiza los siguientes pasos: 1. Expresar el interés de adherirse a la iniciativa. 2. Elaborar un compromiso de publicación para conocer qué contenidos se van a publicar, el periodo que abarca la información y la periodicidad de actualización de la misma. 3. Identificar dónde se encuentra almacenada la información que se va a publicar y relacionar los datos con el EDCA. 4. Publicar la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Política de publicación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</w:t>
        <w:tab/>
        <w:t xml:space="preserve">que servirá como guía acerca de qué se va a publicar así como las reglas para su acceso, uso y reutilización. 5. Definir y usar una Herramienta tecnológica, la cual puede ser la herramienta ta de Contrataciones Abiertas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generada por el INAI, o un sistema propio del implementador. 6. Capturar y validar información para publicarse en datos abiertos. Y 7. Promover la instalación y participar en una Red Estatal de Datos Abiertos de la entidad correspondiente, integrada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por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el OGL, las instituciones implementadoras, sociedad civil, academia, el sector privado, medios de comunicación, entre otros.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 la fecha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OGL (más el INAI)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han manifestado su interés en implementar Contrataciones Abiertas y se ha logrado la publicación de las contrataciones de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de ellos, lo cual representa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$1,047,392,319 MXN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transparentados,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correspondientes a contrataciones públicas en datos abiertos y estructurados conforme al EDCA-MX.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Adicionalmente se cuenta con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sujetos obligados de otros órdenes de gobierno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 los cuales permanecen activos y continúan realizando las actividades previstas para lograr la publicación de sus procedimientos de contratación en datos abiertos conforme al EDCA-MX.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Finalmente, durante 2022,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se instalaron 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3 Redes Estatales de Datos Abiertos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jc w:val="both"/>
        <w:rPr>
          <w:sz w:val="25"/>
          <w:szCs w:val="25"/>
        </w:rPr>
      </w:pPr>
      <w:bookmarkStart w:colFirst="0" w:colLast="0" w:name="_q1xal0gll4wq" w:id="3"/>
      <w:bookmarkEnd w:id="3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4. Áreas de colaboración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La iniciativa es liderada por el INAI, en colaboración con los OGL y con la participación de la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sociedad civil, academia, el sector privado, medios de comunicación y la comunidad especializada en datos abiertos. 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Mediante el diálogo y trabajo participativo con organizaciones públicas y privadas a nivel nacional e internacional, se espera formar alianzas para acordar y armonizar las normas, estándares y estrategias para fortalecer la transparencia y permitir un análisis más exhaustivo de información con el fin de mejorar servicios y obras públicas.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jc w:val="both"/>
        <w:rPr>
          <w:rFonts w:ascii="Proxima Nova" w:cs="Proxima Nova" w:eastAsia="Proxima Nova" w:hAnsi="Proxima Nova"/>
          <w:sz w:val="22"/>
          <w:szCs w:val="22"/>
        </w:rPr>
      </w:pPr>
      <w:bookmarkStart w:colFirst="0" w:colLast="0" w:name="_q80qg33y2tuf" w:id="4"/>
      <w:bookmarkEnd w:id="4"/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5. Más información y contacto</w:t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Para conocer más sobre la iniciativa Contrataciones Abiertas, visitar el Micrositio informativo en 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sz w:val="22"/>
            <w:szCs w:val="22"/>
            <w:u w:val="single"/>
            <w:rtl w:val="0"/>
          </w:rPr>
          <w:t xml:space="preserve">contratacionesabiertas.inai.org.mx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 escribir al correo electrónico </w:t>
      </w:r>
      <w:hyperlink r:id="rId9">
        <w:r w:rsidDel="00000000" w:rsidR="00000000" w:rsidRPr="00000000">
          <w:rPr>
            <w:rFonts w:ascii="Proxima Nova" w:cs="Proxima Nova" w:eastAsia="Proxima Nova" w:hAnsi="Proxima Nova"/>
            <w:b w:val="1"/>
            <w:sz w:val="22"/>
            <w:szCs w:val="22"/>
            <w:u w:val="single"/>
            <w:rtl w:val="0"/>
          </w:rPr>
          <w:t xml:space="preserve">contratacionesabiertas@inai.org.mx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03.5039370078755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-1085849</wp:posOffset>
          </wp:positionH>
          <wp:positionV relativeFrom="paragraph">
            <wp:posOffset>-116747</wp:posOffset>
          </wp:positionV>
          <wp:extent cx="7753697" cy="77537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697" cy="7753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color w:val="434343"/>
          <w:sz w:val="16"/>
          <w:szCs w:val="16"/>
          <w:rtl w:val="0"/>
        </w:rPr>
        <w:t xml:space="preserve">Más información en: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https://www.open-contracting.org/es/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color w:val="434343"/>
          <w:sz w:val="16"/>
          <w:szCs w:val="16"/>
          <w:rtl w:val="0"/>
        </w:rPr>
        <w:t xml:space="preserve">Estándar de Datos de Contrataciones Abiertas, disponible en: </w:t>
      </w:r>
      <w:hyperlink r:id="rId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https://standard.open-contracting.org/latest/es/</w:t>
        </w:r>
      </w:hyperlink>
      <w:r w:rsidDel="00000000" w:rsidR="00000000" w:rsidRPr="00000000">
        <w:rPr>
          <w:color w:val="434343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color w:val="434343"/>
          <w:sz w:val="16"/>
          <w:szCs w:val="16"/>
          <w:rtl w:val="0"/>
        </w:rPr>
        <w:t xml:space="preserve">Repositorio de la herramienta: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hyperlink r:id="rId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https://github.com/datosabiertosmx/contrataciones-abiertas-infraestructura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</w:footnote>
  <w:footnote w:id="3">
    <w:p w:rsidR="00000000" w:rsidDel="00000000" w:rsidP="00000000" w:rsidRDefault="00000000" w:rsidRPr="00000000" w14:paraId="0000002C">
      <w:pPr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Organismos garantes locales de Aguascalientes, Chiapas, Chihuahua, Coahuila, Ciudad de México, Durango, Estado de México, Guanajuato, Jalisco, Morelos, Nuevo León, Oaxaca, Puebla, Quintana Roo, San Luis Potosí, Sinaloa, Veracruz, Yucatán y Zacatecas.</w:t>
      </w:r>
    </w:p>
  </w:footnote>
  <w:footnote w:id="4">
    <w:p w:rsidR="00000000" w:rsidDel="00000000" w:rsidP="00000000" w:rsidRDefault="00000000" w:rsidRPr="00000000" w14:paraId="0000002D">
      <w:pPr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Municipio de Guadalajara, Jalisco; Secretaría Ejecutiva del Sistema Anticorrupción del Estado de Quintana Roo; Órgano de Fiscalización Superior del Estado de Veracruz; Secretaría Ejecutiva del Sistema Estatal Anticorrupción del Estado de Veracruz; Universidad Veracruzana; Municipio de Mérida, Yucatán; Secretaría de la Contraloría General del Gobierno del Estado de Yucatán.</w:t>
      </w:r>
    </w:p>
  </w:footnote>
  <w:footnote w:id="5">
    <w:p w:rsidR="00000000" w:rsidDel="00000000" w:rsidP="00000000" w:rsidRDefault="00000000" w:rsidRPr="00000000" w14:paraId="0000002E">
      <w:pPr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Estado de México, Veracruz y Yucatán.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4650</wp:posOffset>
              </wp:positionH>
              <wp:positionV relativeFrom="page">
                <wp:posOffset>4650</wp:posOffset>
              </wp:positionV>
              <wp:extent cx="7772400" cy="81926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0425" y="-9150"/>
                        <a:ext cx="5248800" cy="660900"/>
                      </a:xfrm>
                      <a:prstGeom prst="rect">
                        <a:avLst/>
                      </a:prstGeom>
                      <a:solidFill>
                        <a:srgbClr val="434343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4650</wp:posOffset>
              </wp:positionH>
              <wp:positionV relativeFrom="page">
                <wp:posOffset>4650</wp:posOffset>
              </wp:positionV>
              <wp:extent cx="7772400" cy="819263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819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2081213</wp:posOffset>
          </wp:positionH>
          <wp:positionV relativeFrom="paragraph">
            <wp:posOffset>-283004</wp:posOffset>
          </wp:positionV>
          <wp:extent cx="1819358" cy="498158"/>
          <wp:effectExtent b="0" l="0" r="0" t="0"/>
          <wp:wrapNone/>
          <wp:docPr id="5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9358" cy="4981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-230616</wp:posOffset>
          </wp:positionV>
          <wp:extent cx="800213" cy="393087"/>
          <wp:effectExtent b="0" l="0" r="0" t="0"/>
          <wp:wrapNone/>
          <wp:docPr id="6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213" cy="3930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id="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ratacionesabiertas@inai.org.m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contratacionesabiertas.inai.org.mx/contratacionesabiertas/contratos/" TargetMode="External"/><Relationship Id="rId8" Type="http://schemas.openxmlformats.org/officeDocument/2006/relationships/hyperlink" Target="http://contratacionesabiertas.inai.org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open-contracting.org/es/" TargetMode="External"/><Relationship Id="rId2" Type="http://schemas.openxmlformats.org/officeDocument/2006/relationships/hyperlink" Target="https://standard.open-contracting.org/latest/es/" TargetMode="External"/><Relationship Id="rId3" Type="http://schemas.openxmlformats.org/officeDocument/2006/relationships/hyperlink" Target="https://github.com/datosabiertosmx/contrataciones-abiertas-infraestructur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